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F77">
      <w:pPr>
        <w:pStyle w:val="95a-LessonTitleA"/>
        <w:rPr>
          <w:color w:val="000000"/>
        </w:rPr>
      </w:pPr>
      <w:r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6" type="#_x0000_t202" style="position:absolute;left:0;text-align:left;margin-left:2pt;margin-top:6.5pt;width:34pt;height:27pt;z-index:251656192;mso-wrap-distance-left:0;mso-wrap-distance-right:0;mso-position-horizontal-relative:margin" o:allowoverlap="f" stroked="f">
            <v:textbox style="mso-next-textbox:#_x0000_s1486" inset="0,0,0,0">
              <w:txbxContent>
                <w:p w:rsidR="00000000" w:rsidRDefault="008D6F77">
                  <w:pPr>
                    <w:pStyle w:val="96-LESSONinheaderbox"/>
                  </w:pPr>
                  <w:r>
                    <w:t>LESSON</w:t>
                  </w:r>
                </w:p>
                <w:p w:rsidR="00000000" w:rsidRDefault="008D6F77">
                  <w:pPr>
                    <w:pStyle w:val="97-Lessoninheaderbox"/>
                  </w:pPr>
                  <w:r>
                    <w:t>5-7</w:t>
                  </w:r>
                </w:p>
              </w:txbxContent>
            </v:textbox>
            <w10:wrap anchorx="margin"/>
            <w10:anchorlock/>
          </v:shape>
        </w:pict>
      </w:r>
      <w:r>
        <w:rPr>
          <w:color w:val="000000"/>
        </w:rPr>
        <w:t>Graded Classwork</w:t>
      </w:r>
    </w:p>
    <w:p w:rsidR="00000000" w:rsidRDefault="008D6F77">
      <w:pPr>
        <w:pStyle w:val="95b-LessonTitleB"/>
        <w:rPr>
          <w:color w:val="000000"/>
        </w:rPr>
      </w:pPr>
      <w:r>
        <w:rPr>
          <w:color w:val="000000"/>
        </w:rPr>
        <w:t>The Pythagorean Theorem</w:t>
      </w:r>
    </w:p>
    <w:p w:rsidR="00000000" w:rsidRDefault="008D6F77">
      <w:pPr>
        <w:pStyle w:val="30-NumQ-2TABcol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  <w:t xml:space="preserve">It is recommended that for a height of 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2.</w:t>
      </w:r>
      <w:r>
        <w:rPr>
          <w:color w:val="000000"/>
        </w:rPr>
        <w:tab/>
        <w:t xml:space="preserve">Find </w:t>
      </w:r>
      <w:r>
        <w:rPr>
          <w:rStyle w:val="02-italic"/>
          <w:color w:val="000000"/>
        </w:rPr>
        <w:t>x</w:t>
      </w:r>
      <w:r>
        <w:rPr>
          <w:color w:val="000000"/>
        </w:rPr>
        <w:t xml:space="preserve">, the length of the weight-lifting </w:t>
      </w:r>
      <w:r>
        <w:rPr>
          <w:color w:val="000000"/>
        </w:rPr>
        <w:br/>
        <w:t xml:space="preserve">20 inches, a wheelchair ramp be </w:t>
      </w:r>
      <w:r>
        <w:rPr>
          <w:color w:val="000000"/>
        </w:rPr>
        <w:tab/>
      </w:r>
      <w:r>
        <w:rPr>
          <w:color w:val="000000"/>
        </w:rPr>
        <w:tab/>
        <w:t xml:space="preserve">incline bench. Round to the </w:t>
      </w:r>
      <w:r>
        <w:rPr>
          <w:color w:val="000000"/>
        </w:rPr>
        <w:br/>
        <w:t xml:space="preserve">19 feet long. What is the value of </w:t>
      </w:r>
      <w:r>
        <w:rPr>
          <w:color w:val="000000"/>
        </w:rPr>
        <w:tab/>
      </w:r>
      <w:r>
        <w:rPr>
          <w:color w:val="000000"/>
        </w:rPr>
        <w:tab/>
        <w:t>nearest tenth.</w:t>
      </w:r>
      <w:r>
        <w:rPr>
          <w:color w:val="000000"/>
        </w:rPr>
        <w:br/>
      </w:r>
      <w:r>
        <w:rPr>
          <w:rStyle w:val="02-italic"/>
          <w:color w:val="000000"/>
        </w:rPr>
        <w:t>x</w:t>
      </w:r>
      <w:r>
        <w:rPr>
          <w:color w:val="000000"/>
        </w:rPr>
        <w:t xml:space="preserve"> to the ne</w:t>
      </w:r>
      <w:r>
        <w:rPr>
          <w:color w:val="000000"/>
        </w:rPr>
        <w:t>arest tenth?</w:t>
      </w:r>
    </w:p>
    <w:p w:rsidR="00000000" w:rsidRDefault="008D6F77" w:rsidP="008D6F77">
      <w:pPr>
        <w:pStyle w:val="30-NumQ-2TABcol"/>
        <w:spacing w:before="0" w:line="240" w:lineRule="auto"/>
        <w:ind w:left="0" w:firstLine="0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noProof/>
          <w:color w:val="000000"/>
        </w:rPr>
        <w:drawing>
          <wp:inline distT="0" distB="0" distL="0" distR="0">
            <wp:extent cx="3124200" cy="952500"/>
            <wp:effectExtent l="19050" t="0" r="0" b="0"/>
            <wp:docPr id="1" name="Picture 1" descr="..\ART\Ch05\Go07an_CRB_0507_art\Go07an_0507pro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RT\Ch05\Go07an_CRB_0507_art\Go07an_0507prob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>
            <wp:extent cx="1762125" cy="1771650"/>
            <wp:effectExtent l="19050" t="0" r="9525" b="0"/>
            <wp:docPr id="33" name="Picture 33" descr="..\ART\Ch05\Go07an_CRB_0507_art\Go07an_0507prob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..\ART\Ch05\Go07an_CRB_0507_art\Go07an_0507prob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8D6F77" w:rsidRDefault="008D6F77">
      <w:pPr>
        <w:pStyle w:val="30-NumQ-2TABcol"/>
        <w:rPr>
          <w:color w:val="000000"/>
        </w:rPr>
      </w:pPr>
    </w:p>
    <w:p w:rsidR="00000000" w:rsidRDefault="008D6F77">
      <w:pPr>
        <w:pStyle w:val="30-NumQ-2TABcol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0" type="#_x0000_t32" style="position:absolute;left:0;text-align:left;margin-left:232.5pt;margin-top:6.9pt;width:0;height:276.75pt;z-index:251659264" o:connectortype="straight" strokeweight="1.5pt"/>
        </w:pict>
      </w:r>
      <w:r>
        <w:rPr>
          <w:color w:val="000000"/>
        </w:rPr>
        <w:tab/>
        <w:t>3.</w:t>
      </w:r>
      <w:r>
        <w:rPr>
          <w:color w:val="000000"/>
        </w:rPr>
        <w:tab/>
        <w:t xml:space="preserve">A ladder 15 feet from the base of a 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4.</w:t>
      </w:r>
      <w:r>
        <w:rPr>
          <w:color w:val="000000"/>
        </w:rPr>
        <w:tab/>
        <w:t xml:space="preserve">In a wide-screen television, the ratio of </w:t>
      </w:r>
      <w:r>
        <w:rPr>
          <w:color w:val="000000"/>
        </w:rPr>
        <w:br/>
        <w:t xml:space="preserve">building reaches a window that is </w:t>
      </w:r>
      <w:r>
        <w:rPr>
          <w:color w:val="000000"/>
        </w:rPr>
        <w:tab/>
      </w:r>
      <w:r>
        <w:rPr>
          <w:color w:val="000000"/>
        </w:rPr>
        <w:tab/>
        <w:t xml:space="preserve">width to height is 16 : 9. What are the </w:t>
      </w:r>
      <w:r>
        <w:rPr>
          <w:color w:val="000000"/>
        </w:rPr>
        <w:br/>
        <w:t xml:space="preserve">35 feet high. What is the length of </w:t>
      </w:r>
      <w:r>
        <w:rPr>
          <w:color w:val="000000"/>
        </w:rPr>
        <w:tab/>
      </w:r>
      <w:r>
        <w:rPr>
          <w:color w:val="000000"/>
        </w:rPr>
        <w:tab/>
        <w:t>width and height of a televi</w:t>
      </w:r>
      <w:r>
        <w:rPr>
          <w:color w:val="000000"/>
        </w:rPr>
        <w:t xml:space="preserve">sion that has  </w:t>
      </w:r>
      <w:r>
        <w:rPr>
          <w:color w:val="000000"/>
        </w:rPr>
        <w:br/>
        <w:t>the ladder to the nearest foot?</w:t>
      </w:r>
      <w:r>
        <w:rPr>
          <w:color w:val="000000"/>
        </w:rPr>
        <w:tab/>
      </w:r>
      <w:r>
        <w:rPr>
          <w:color w:val="000000"/>
        </w:rPr>
        <w:tab/>
        <w:t xml:space="preserve">a diagonal measure of 42 inches? </w:t>
      </w:r>
      <w:r>
        <w:rPr>
          <w:color w:val="000000"/>
        </w:rPr>
        <w:t xml:space="preserve">Round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>to the nearest tenth.</w:t>
      </w: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8D6F77" w:rsidRDefault="008D6F77">
      <w:pPr>
        <w:pStyle w:val="10-DirectionText0"/>
      </w:pPr>
    </w:p>
    <w:p w:rsidR="00000000" w:rsidRDefault="008D6F77">
      <w:pPr>
        <w:pStyle w:val="10-DirectionText0"/>
      </w:pPr>
    </w:p>
    <w:p w:rsidR="00000000" w:rsidRDefault="008D6F77">
      <w:pPr>
        <w:pStyle w:val="30-NumQ-2TABcol"/>
        <w:spacing w:before="12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69215</wp:posOffset>
            </wp:positionV>
            <wp:extent cx="2480310" cy="1993265"/>
            <wp:effectExtent l="19050" t="0" r="0" b="0"/>
            <wp:wrapNone/>
            <wp:docPr id="463" name="Picture 463" descr="Go07an_0507pro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Go07an_0507prob_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  <w:t>5.</w:t>
      </w:r>
      <w:r>
        <w:rPr>
          <w:color w:val="000000"/>
        </w:rPr>
        <w:tab/>
        <w:t xml:space="preserve">The distance from Austin to San Antonio </w:t>
      </w:r>
      <w:r>
        <w:rPr>
          <w:color w:val="000000"/>
        </w:rPr>
        <w:br/>
        <w:t xml:space="preserve">is about 74 miles, and the distance from </w:t>
      </w:r>
      <w:r>
        <w:rPr>
          <w:color w:val="000000"/>
        </w:rPr>
        <w:br/>
        <w:t xml:space="preserve">San Antonio to Victoria is </w:t>
      </w:r>
      <w:r>
        <w:rPr>
          <w:color w:val="000000"/>
        </w:rPr>
        <w:t xml:space="preserve">about 102 miles. </w:t>
      </w:r>
      <w:r>
        <w:rPr>
          <w:color w:val="000000"/>
        </w:rPr>
        <w:br/>
        <w:t xml:space="preserve">Find the approximate distance from Austin </w:t>
      </w:r>
      <w:r>
        <w:rPr>
          <w:color w:val="000000"/>
        </w:rPr>
        <w:br/>
        <w:t>to Victoria.</w:t>
      </w:r>
    </w:p>
    <w:p w:rsidR="008D6F77" w:rsidRDefault="008D6F77">
      <w:pPr>
        <w:pStyle w:val="30-NumQ-2TABcol"/>
        <w:spacing w:before="240"/>
        <w:rPr>
          <w:color w:val="000000"/>
        </w:rPr>
      </w:pPr>
    </w:p>
    <w:p w:rsidR="008D6F77" w:rsidRDefault="008D6F77">
      <w:pPr>
        <w:pStyle w:val="30-NumQ-2TABcol"/>
        <w:spacing w:before="240"/>
        <w:rPr>
          <w:color w:val="000000"/>
        </w:rPr>
      </w:pPr>
    </w:p>
    <w:p w:rsidR="008D6F77" w:rsidRDefault="008D6F77">
      <w:pPr>
        <w:pStyle w:val="30-NumQ-2TABcol"/>
        <w:spacing w:before="240"/>
        <w:rPr>
          <w:color w:val="000000"/>
        </w:rPr>
      </w:pPr>
    </w:p>
    <w:p w:rsidR="008D6F77" w:rsidRDefault="008D6F77">
      <w:pPr>
        <w:pStyle w:val="30-NumQ-2TABcol"/>
        <w:spacing w:before="240"/>
        <w:rPr>
          <w:color w:val="000000"/>
        </w:rPr>
      </w:pPr>
    </w:p>
    <w:p w:rsidR="008D6F77" w:rsidRDefault="008D6F77">
      <w:pPr>
        <w:pStyle w:val="30-NumQ-2TABcol"/>
        <w:spacing w:before="240"/>
        <w:rPr>
          <w:color w:val="000000"/>
        </w:rPr>
      </w:pPr>
    </w:p>
    <w:p w:rsidR="008D6F77" w:rsidRDefault="008D6F77">
      <w:pPr>
        <w:pStyle w:val="30-NumQ-2TABcol"/>
        <w:spacing w:before="240"/>
        <w:rPr>
          <w:color w:val="000000"/>
        </w:rPr>
      </w:pPr>
    </w:p>
    <w:p w:rsidR="00000000" w:rsidRDefault="008D6F77">
      <w:pPr>
        <w:pStyle w:val="30-NumQ-2TABcol"/>
        <w:spacing w:before="24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148590</wp:posOffset>
            </wp:positionV>
            <wp:extent cx="1329690" cy="878840"/>
            <wp:effectExtent l="19050" t="0" r="3810" b="0"/>
            <wp:wrapNone/>
            <wp:docPr id="464" name="Picture 464" descr="Go07an_0507pro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Go07an_0507prob_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  <w:t>6.</w:t>
      </w:r>
      <w:r>
        <w:rPr>
          <w:color w:val="000000"/>
        </w:rPr>
        <w:tab/>
        <w:t xml:space="preserve">What is the approximate perimeter of </w:t>
      </w:r>
      <w:r>
        <w:rPr>
          <w:color w:val="000000"/>
        </w:rPr>
        <w:br/>
      </w:r>
      <w:r>
        <w:rPr>
          <w:rStyle w:val="16-MathPi6"/>
          <w:rFonts w:ascii="Wingdings 3" w:hAnsi="Wingdings 3"/>
          <w:color w:val="000000"/>
        </w:rPr>
        <w:t></w:t>
      </w:r>
      <w:r>
        <w:rPr>
          <w:rStyle w:val="02-italic"/>
          <w:color w:val="000000"/>
        </w:rPr>
        <w:t>DEC</w:t>
      </w:r>
      <w:r>
        <w:rPr>
          <w:color w:val="000000"/>
        </w:rPr>
        <w:t xml:space="preserve"> if rectangle </w:t>
      </w:r>
      <w:r>
        <w:rPr>
          <w:rStyle w:val="02-italic"/>
          <w:color w:val="000000"/>
        </w:rPr>
        <w:t>ABCD</w:t>
      </w:r>
      <w:r>
        <w:rPr>
          <w:color w:val="000000"/>
        </w:rPr>
        <w:t xml:space="preserve"> has a length </w:t>
      </w:r>
      <w:r>
        <w:rPr>
          <w:color w:val="000000"/>
        </w:rPr>
        <w:br/>
        <w:t>of 4.6 centimeters?</w:t>
      </w:r>
    </w:p>
    <w:p w:rsidR="00000000" w:rsidRDefault="008D6F77" w:rsidP="008D6F77">
      <w:pPr>
        <w:pStyle w:val="40a-MCAns2col"/>
      </w:pPr>
      <w:r>
        <w:tab/>
      </w:r>
    </w:p>
    <w:p w:rsidR="008D6F77" w:rsidRDefault="008D6F77" w:rsidP="008D6F77">
      <w:pPr>
        <w:pStyle w:val="40a-MCAns2col"/>
      </w:pPr>
    </w:p>
    <w:p w:rsidR="008D6F77" w:rsidRDefault="008D6F77" w:rsidP="008D6F77">
      <w:pPr>
        <w:pStyle w:val="40a-MCAns2col"/>
      </w:pPr>
    </w:p>
    <w:p w:rsidR="008D6F77" w:rsidRDefault="008D6F77" w:rsidP="008D6F77">
      <w:pPr>
        <w:pStyle w:val="40a-MCAns2col"/>
      </w:pPr>
    </w:p>
    <w:p w:rsidR="008D6F77" w:rsidRDefault="008D6F77" w:rsidP="008D6F77">
      <w:pPr>
        <w:pStyle w:val="40a-MCAns2col"/>
      </w:pPr>
    </w:p>
    <w:p w:rsidR="00000000" w:rsidRDefault="008D6F77" w:rsidP="008D6F77">
      <w:pPr>
        <w:pStyle w:val="40a-MCAns2col"/>
      </w:pPr>
      <w:r>
        <w:tab/>
      </w:r>
    </w:p>
    <w:p w:rsidR="008D6F77" w:rsidRDefault="008D6F77" w:rsidP="008D6F77">
      <w:pPr>
        <w:pStyle w:val="40a-MCAns2col"/>
      </w:pPr>
    </w:p>
    <w:p w:rsidR="008D6F77" w:rsidRDefault="008D6F77" w:rsidP="008D6F77">
      <w:pPr>
        <w:pStyle w:val="40a-MCAns2col"/>
      </w:pPr>
    </w:p>
    <w:p w:rsidR="008D6F77" w:rsidRDefault="008D6F77" w:rsidP="008D6F77">
      <w:pPr>
        <w:pStyle w:val="40a-MCAns2col"/>
      </w:pPr>
    </w:p>
    <w:p w:rsidR="00000000" w:rsidRDefault="008D6F77" w:rsidP="008D6F77">
      <w:pPr>
        <w:pStyle w:val="30-NumQ-2TABcol"/>
        <w:spacing w:before="12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  <w:t>The legs of a right triangle measure 3</w:t>
      </w:r>
      <w:r>
        <w:rPr>
          <w:rStyle w:val="02-italic"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t xml:space="preserve">and 15. If the hypotenuse measures </w:t>
      </w:r>
      <w:r>
        <w:rPr>
          <w:color w:val="000000"/>
        </w:rPr>
        <w:t>3</w:t>
      </w:r>
      <w:r>
        <w:rPr>
          <w:rStyle w:val="02-italic"/>
          <w:color w:val="000000"/>
        </w:rPr>
        <w:t>x</w:t>
      </w:r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</w:t>
      </w:r>
      <w:r>
        <w:rPr>
          <w:color w:val="000000"/>
        </w:rPr>
        <w:t xml:space="preserve"> 3,                     </w:t>
      </w:r>
      <w:r>
        <w:rPr>
          <w:color w:val="000000"/>
        </w:rPr>
        <w:t>what is th</w:t>
      </w:r>
      <w:r>
        <w:rPr>
          <w:color w:val="000000"/>
        </w:rPr>
        <w:t xml:space="preserve">e value of </w:t>
      </w:r>
      <w:r>
        <w:rPr>
          <w:rStyle w:val="02-italic"/>
          <w:color w:val="000000"/>
        </w:rPr>
        <w:t>x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8D6F77">
      <w:pPr>
        <w:pStyle w:val="30-NumQ-2TABcol"/>
        <w:tabs>
          <w:tab w:val="right" w:pos="964"/>
          <w:tab w:val="right" w:pos="2665"/>
          <w:tab w:val="right" w:pos="2996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8D6F77">
      <w:pPr>
        <w:pStyle w:val="30-NumQ-2TABcol"/>
        <w:tabs>
          <w:tab w:val="right" w:pos="964"/>
          <w:tab w:val="right" w:pos="2665"/>
          <w:tab w:val="right" w:pos="3119"/>
          <w:tab w:val="right" w:pos="5954"/>
          <w:tab w:val="right" w:pos="7371"/>
          <w:tab w:val="right" w:pos="8165"/>
        </w:tabs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8D6F77">
      <w:pPr>
        <w:pStyle w:val="30-NumQ-2TABcol"/>
        <w:tabs>
          <w:tab w:val="right" w:pos="964"/>
          <w:tab w:val="right" w:pos="2665"/>
          <w:tab w:val="right" w:pos="3119"/>
          <w:tab w:val="right" w:pos="5954"/>
          <w:tab w:val="right" w:pos="7371"/>
          <w:tab w:val="right" w:pos="7995"/>
        </w:tabs>
        <w:spacing w:before="0"/>
        <w:rPr>
          <w:color w:val="000000"/>
        </w:rPr>
        <w:sectPr w:rsidR="00000000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2240" w:h="15840" w:code="1"/>
          <w:pgMar w:top="1100" w:right="1440" w:bottom="1077" w:left="1440" w:header="720" w:footer="482" w:gutter="0"/>
          <w:pgNumType w:start="57"/>
          <w:cols w:space="720"/>
          <w:noEndnote/>
          <w:titlePg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8D6F77">
      <w:pPr>
        <w:tabs>
          <w:tab w:val="left" w:pos="8115"/>
        </w:tabs>
      </w:pPr>
    </w:p>
    <w:sectPr w:rsidR="00000000">
      <w:headerReference w:type="first" r:id="rId14"/>
      <w:footerReference w:type="first" r:id="rId15"/>
      <w:footnotePr>
        <w:numRestart w:val="eachSect"/>
      </w:footnotePr>
      <w:pgSz w:w="12240" w:h="15840" w:code="1"/>
      <w:pgMar w:top="425" w:right="1440" w:bottom="1077" w:left="1440" w:header="720" w:footer="482" w:gutter="0"/>
      <w:pgNumType w:start="52"/>
      <w:cols w:num="2"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D6F77">
      <w:pPr>
        <w:spacing w:line="240" w:lineRule="auto"/>
      </w:pPr>
      <w:r>
        <w:separator/>
      </w:r>
    </w:p>
  </w:endnote>
  <w:endnote w:type="continuationSeparator" w:id="0">
    <w:p w:rsidR="00000000" w:rsidRDefault="008D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  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hree  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w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F77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000000" w:rsidRDefault="008D6F77">
    <w:pPr>
      <w:pStyle w:val="92-footer"/>
    </w:pPr>
    <w:r>
      <w:tab/>
      <w:t>5-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57</w:t>
    </w:r>
    <w:r>
      <w:fldChar w:fldCharType="end"/>
    </w:r>
    <w:r>
      <w:tab/>
      <w:t>Holt Geometry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F77">
    <w:pPr>
      <w:pStyle w:val="91-footercopyright"/>
    </w:pPr>
    <w:r>
      <w:t xml:space="preserve">Original content Copyright © by Holt McDougal. Additions and changes to the </w:t>
    </w:r>
    <w:r>
      <w:t xml:space="preserve">original content are the responsibility of the instructor. </w:t>
    </w:r>
  </w:p>
  <w:p w:rsidR="00000000" w:rsidRDefault="008D6F77">
    <w:pPr>
      <w:pStyle w:val="92-footer"/>
      <w:tabs>
        <w:tab w:val="left" w:pos="4590"/>
      </w:tabs>
    </w:pPr>
    <w:r>
      <w:tab/>
      <w:t>A</w:t>
    </w:r>
    <w:r>
      <w:rPr>
        <w:rStyle w:val="PageNumber"/>
        <w:szCs w:val="22"/>
      </w:rPr>
      <w:fldChar w:fldCharType="begin"/>
    </w:r>
    <w:r>
      <w:rPr>
        <w:rStyle w:val="PageNumber"/>
        <w:szCs w:val="22"/>
      </w:rPr>
      <w:instrText xml:space="preserve"> PAGE </w:instrText>
    </w:r>
    <w:r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52</w:t>
    </w:r>
    <w:r>
      <w:rPr>
        <w:rStyle w:val="PageNumber"/>
        <w:szCs w:val="22"/>
      </w:rPr>
      <w:fldChar w:fldCharType="end"/>
    </w:r>
    <w:r>
      <w:tab/>
      <w:t>Holt Geometry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D6F77">
      <w:pPr>
        <w:spacing w:line="240" w:lineRule="auto"/>
      </w:pPr>
      <w:r>
        <w:separator/>
      </w:r>
    </w:p>
  </w:footnote>
  <w:footnote w:type="continuationSeparator" w:id="0">
    <w:p w:rsidR="00000000" w:rsidRDefault="008D6F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F77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D6F77" w:rsidRDefault="008D6F77">
    <w:pPr>
      <w:pStyle w:val="90-NameDateline"/>
      <w:rPr>
        <w:b/>
        <w:sz w:val="20"/>
        <w:szCs w:val="20"/>
      </w:rPr>
    </w:pPr>
    <w:r w:rsidRPr="008D6F77">
      <w:rPr>
        <w:b/>
        <w:sz w:val="20"/>
        <w:szCs w:val="20"/>
      </w:rPr>
      <w:t>Name</w:t>
    </w:r>
    <w:r>
      <w:rPr>
        <w:b/>
        <w:sz w:val="20"/>
        <w:szCs w:val="20"/>
      </w:rPr>
      <w:t>______</w:t>
    </w:r>
    <w:r w:rsidRPr="008D6F77"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 xml:space="preserve">      </w:t>
    </w:r>
    <w:r w:rsidRPr="008D6F77">
      <w:rPr>
        <w:b/>
        <w:sz w:val="20"/>
        <w:szCs w:val="20"/>
      </w:rPr>
      <w:t>Dat</w:t>
    </w:r>
    <w:r w:rsidRPr="008D6F77">
      <w:rPr>
        <w:b/>
        <w:sz w:val="20"/>
        <w:szCs w:val="20"/>
      </w:rPr>
      <w:t>e:  1/19/12</w:t>
    </w:r>
    <w:r w:rsidRPr="008D6F77">
      <w:rPr>
        <w:b/>
        <w:sz w:val="20"/>
        <w:szCs w:val="20"/>
      </w:rPr>
      <w:t xml:space="preserve">  </w:t>
    </w:r>
    <w:r w:rsidRPr="008D6F77">
      <w:rPr>
        <w:b/>
        <w:color w:val="FFFFFF" w:themeColor="background1"/>
        <w:sz w:val="20"/>
        <w:szCs w:val="20"/>
      </w:rPr>
      <w:tab/>
    </w:r>
    <w:r w:rsidRPr="008D6F77">
      <w:rPr>
        <w:b/>
        <w:color w:val="FFFFFF" w:themeColor="background1"/>
        <w:sz w:val="20"/>
        <w:szCs w:val="20"/>
      </w:rPr>
      <w:tab/>
    </w:r>
    <w:r w:rsidRPr="008D6F77">
      <w:rPr>
        <w:b/>
        <w:sz w:val="20"/>
        <w:szCs w:val="20"/>
      </w:rPr>
      <w:t>Class: Honors Geometry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2C7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4AE5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6CFE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46E0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D08C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BEA9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C0A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02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92B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A8FB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/>
  <w:docVars>
    <w:docVar w:name="FONT CHECKED" w:val="M I S S I N G   F O N T S   R E P O R T E D"/>
    <w:docVar w:name="FontChecker" w:val="False"/>
    <w:docVar w:name="FontCheckerLog" w:val="1/1/2000 12:19:30 PM"/>
  </w:docVars>
  <w:rsids>
    <w:rsidRoot w:val="008D6F77"/>
    <w:rsid w:val="008D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529"/>
        <o:r id="V:Rule4" type="connector" idref="#_x0000_s15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</w:style>
  <w:style w:type="paragraph" w:customStyle="1" w:styleId="90-Anno">
    <w:name w:val="90 - Anno"/>
    <w:basedOn w:val="NoParagraphStyle0"/>
    <w:pPr>
      <w:pBdr>
        <w:bottom w:val="single" w:sz="4" w:space="3" w:color="000000"/>
      </w:pBdr>
      <w:spacing w:line="300" w:lineRule="atLeast"/>
      <w:textAlignment w:val="baseline"/>
    </w:pPr>
    <w:rPr>
      <w:rFonts w:ascii="Helvetica-Condensed-Bold" w:hAnsi="Helvetica-Condensed-Bold"/>
      <w:b/>
      <w:bCs/>
      <w:color w:val="FF00FF"/>
      <w:sz w:val="29"/>
      <w:szCs w:val="29"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10-Directiontext">
    <w:name w:val="10 - Direction text"/>
    <w:basedOn w:val="NoParagraphStyle0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90a-Anno-fraction">
    <w:name w:val="90a - Anno - fraction"/>
    <w:basedOn w:val="90-Anno"/>
    <w:pPr>
      <w:pBdr>
        <w:bottom w:val="single" w:sz="4" w:space="11" w:color="000000"/>
      </w:pBdr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51-ChartText">
    <w:name w:val="51 - Chart Text"/>
    <w:basedOn w:val="NoParagraphStyle0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40-MultipleChoiceAns">
    <w:name w:val="40 - Multiple Choice Ans"/>
    <w:basedOn w:val="22-LetteredQuestion"/>
  </w:style>
  <w:style w:type="paragraph" w:customStyle="1" w:styleId="20a-NumQuestion-24ptlead">
    <w:name w:val="20a - Num Question - 24pt lead"/>
    <w:basedOn w:val="20-NumQuestion"/>
    <w:pPr>
      <w:spacing w:before="0" w:line="480" w:lineRule="atLeast"/>
    </w:pPr>
  </w:style>
  <w:style w:type="paragraph" w:customStyle="1" w:styleId="30a-NumQ-2TC-1pabv">
    <w:name w:val="30a - Num Q - 2TC - 1p # abv"/>
    <w:basedOn w:val="30-NumQ-2TABcol"/>
    <w:pPr>
      <w:spacing w:before="24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</w:rPr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31a-WOR-2TABcol-1p2abv">
    <w:name w:val="31a - WOR - 2 TAB col - 1p2 # abv"/>
    <w:basedOn w:val="31-WOR-2TABcol"/>
    <w:pPr>
      <w:spacing w:before="280"/>
    </w:pPr>
  </w:style>
  <w:style w:type="paragraph" w:customStyle="1" w:styleId="05a-Boxdirections-1p6abv">
    <w:name w:val="05a - Box directions - 1p6 # abv"/>
    <w:basedOn w:val="05-Boxdirections"/>
    <w:pPr>
      <w:spacing w:before="360"/>
    </w:pPr>
  </w:style>
  <w:style w:type="paragraph" w:customStyle="1" w:styleId="35a-NumQ-3TC-1pabv">
    <w:name w:val="35a - Num Q - 3TC - 1p # abv"/>
    <w:basedOn w:val="35-NumQ-3TABcol"/>
    <w:pPr>
      <w:spacing w:before="240"/>
    </w:pPr>
  </w:style>
  <w:style w:type="paragraph" w:customStyle="1" w:styleId="06b-Boxtext-165ptlead">
    <w:name w:val="06b - Box text - 16.5pt lead"/>
    <w:basedOn w:val="06-Boxtext"/>
    <w:pPr>
      <w:spacing w:line="330" w:lineRule="atLeast"/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</w:pPr>
    <w:rPr>
      <w:rFonts w:ascii="Helvetica-Bold" w:hAnsi="Helvetica-Bold"/>
      <w:b/>
      <w:bCs/>
      <w:sz w:val="22"/>
      <w:szCs w:val="22"/>
    </w:rPr>
  </w:style>
  <w:style w:type="character" w:customStyle="1" w:styleId="01-bold">
    <w:name w:val="01 - bold"/>
    <w:rPr>
      <w:b/>
      <w:bCs/>
    </w:rPr>
  </w:style>
  <w:style w:type="character" w:customStyle="1" w:styleId="02-italic">
    <w:name w:val="02 - italic"/>
    <w:rPr>
      <w:i/>
      <w:iCs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03-bolditalic">
    <w:name w:val="03 - bold italic"/>
    <w:rPr>
      <w:b/>
      <w:bCs/>
      <w:i/>
      <w:iCs/>
    </w:rPr>
  </w:style>
  <w:style w:type="character" w:customStyle="1" w:styleId="03x-bolditalicannoanswer">
    <w:name w:val="03x - bold italic (anno answer)"/>
    <w:basedOn w:val="03-bolditalic"/>
    <w:rPr>
      <w:color w:val="FF00FF"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05-boldcondensedoblique">
    <w:name w:val="05 - bold condensed oblique"/>
    <w:rPr>
      <w:b/>
      <w:bCs/>
      <w:i/>
      <w:iCs/>
    </w:rPr>
  </w:style>
  <w:style w:type="character" w:customStyle="1" w:styleId="16a-MathPi6Bold">
    <w:name w:val="16a - Math Pi 6 Bold"/>
    <w:rPr>
      <w:rFonts w:ascii="MathPiSix  " w:hAnsi="MathPiSix  "/>
      <w:b/>
      <w:bCs/>
    </w:rPr>
  </w:style>
  <w:style w:type="character" w:customStyle="1" w:styleId="04-boldcondensed">
    <w:name w:val="04 - bold condensed"/>
    <w:rPr>
      <w:b/>
      <w:bCs/>
    </w:rPr>
  </w:style>
  <w:style w:type="character" w:customStyle="1" w:styleId="13a-MathPi3Bold">
    <w:name w:val="13a - Math Pi 3 Bold"/>
    <w:rPr>
      <w:rFonts w:ascii="MathPiThree  " w:hAnsi="MathPiThree  "/>
      <w:b/>
      <w:bCs/>
    </w:rPr>
  </w:style>
  <w:style w:type="character" w:customStyle="1" w:styleId="12-MathPi2">
    <w:name w:val="12 - Math Pi 2"/>
    <w:rPr>
      <w:rFonts w:ascii="MathematicalPi-Two" w:hAnsi="MathematicalPi-Two"/>
      <w:color w:val="000000"/>
      <w:w w:val="100"/>
    </w:rPr>
  </w:style>
  <w:style w:type="character" w:customStyle="1" w:styleId="00b-continued">
    <w:name w:val="00b - continued"/>
    <w:rPr>
      <w:sz w:val="24"/>
      <w:szCs w:val="24"/>
    </w:rPr>
  </w:style>
  <w:style w:type="paragraph" w:customStyle="1" w:styleId="NoParagraphStyle0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</w:rPr>
  </w:style>
  <w:style w:type="character" w:customStyle="1" w:styleId="01-Bold0">
    <w:name w:val="01 - Bold"/>
    <w:rPr>
      <w:b/>
      <w:bCs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06a-Boxtext-noabv">
    <w:name w:val="06a - Box text - no # abv"/>
    <w:basedOn w:val="06-Boxtext"/>
    <w:pPr>
      <w:spacing w:before="0"/>
    </w:pPr>
  </w:style>
  <w:style w:type="paragraph" w:customStyle="1" w:styleId="06c-Boxtext-165ptlead-noabv">
    <w:name w:val="06c - Box text - 16.5pt lead - no # abv"/>
    <w:basedOn w:val="06-Boxtext"/>
    <w:pPr>
      <w:spacing w:before="0" w:line="330" w:lineRule="atLeast"/>
    </w:pPr>
  </w:style>
  <w:style w:type="paragraph" w:customStyle="1" w:styleId="10-DirectionText0">
    <w:name w:val="10 - Direction Text"/>
    <w:basedOn w:val="15-MainText"/>
    <w:pPr>
      <w:spacing w:before="240"/>
    </w:pPr>
    <w:rPr>
      <w:b/>
      <w:bCs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">
    <w:name w:val="11 - Direction text -  2 column"/>
    <w:basedOn w:val="10-DirectionText0"/>
    <w:pPr>
      <w:ind w:right="0"/>
    </w:pPr>
  </w:style>
  <w:style w:type="paragraph" w:customStyle="1" w:styleId="11-Directiontext-2column0">
    <w:name w:val="11 - Direction text - 2 column"/>
    <w:basedOn w:val="10-Directiontext"/>
    <w:pPr>
      <w:ind w:right="0"/>
    </w:p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character" w:customStyle="1" w:styleId="11b-MathPi1Italic">
    <w:name w:val="11b - Math Pi 1 Italic"/>
    <w:basedOn w:val="11a-MathPi1Bold"/>
    <w:rPr>
      <w:i/>
      <w:iCs/>
    </w:rPr>
  </w:style>
  <w:style w:type="character" w:customStyle="1" w:styleId="11x-MathPi1AnnoAnswer">
    <w:name w:val="11x -Math Pi 1 (Anno Answer)"/>
    <w:basedOn w:val="11-MathPi1"/>
    <w:rPr>
      <w:rFonts w:ascii="MathPiOne" w:hAnsi="MathPiOne"/>
      <w:b/>
      <w:bCs/>
      <w:color w:val="FF00FF"/>
    </w:r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6-MT-2column">
    <w:name w:val="16 - MT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0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23a-WOR-1p2abv">
    <w:name w:val="23a - WOR -1p2 # abv"/>
    <w:basedOn w:val="23-WOR"/>
    <w:pPr>
      <w:spacing w:before="28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6a-WOR-3TABcol-1p2abv">
    <w:name w:val="36a - WOR - 3 TAB col - 1p2#abv"/>
    <w:basedOn w:val="36-WOR-3TABcol"/>
    <w:pPr>
      <w:spacing w:before="280"/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A95-WorksheetTypeChar">
    <w:name w:val="A95-Worksheet Type Char"/>
    <w:basedOn w:val="DefaultParagraphFont"/>
    <w:rPr>
      <w:b/>
      <w:bCs/>
      <w:sz w:val="26"/>
      <w:szCs w:val="2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1"/>
      </w:numPr>
    </w:pPr>
  </w:style>
  <w:style w:type="paragraph" w:styleId="ListBullet2">
    <w:name w:val="List Bullet 2"/>
    <w:basedOn w:val="Normal"/>
    <w:autoRedefine/>
    <w:semiHidden/>
    <w:pPr>
      <w:numPr>
        <w:numId w:val="22"/>
      </w:numPr>
    </w:pPr>
  </w:style>
  <w:style w:type="paragraph" w:styleId="ListBullet3">
    <w:name w:val="List Bullet 3"/>
    <w:basedOn w:val="Normal"/>
    <w:autoRedefine/>
    <w:semiHidden/>
    <w:pPr>
      <w:numPr>
        <w:numId w:val="23"/>
      </w:numPr>
    </w:pPr>
  </w:style>
  <w:style w:type="paragraph" w:styleId="ListBullet4">
    <w:name w:val="List Bullet 4"/>
    <w:basedOn w:val="Normal"/>
    <w:autoRedefine/>
    <w:semiHidden/>
    <w:pPr>
      <w:numPr>
        <w:numId w:val="24"/>
      </w:numPr>
    </w:pPr>
  </w:style>
  <w:style w:type="paragraph" w:styleId="ListBullet5">
    <w:name w:val="List Bullet 5"/>
    <w:basedOn w:val="Normal"/>
    <w:autoRedefine/>
    <w:semiHidden/>
    <w:pPr>
      <w:numPr>
        <w:numId w:val="2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26"/>
      </w:numPr>
    </w:pPr>
  </w:style>
  <w:style w:type="paragraph" w:styleId="ListNumber2">
    <w:name w:val="List Number 2"/>
    <w:basedOn w:val="Normal"/>
    <w:semiHidden/>
    <w:pPr>
      <w:numPr>
        <w:numId w:val="27"/>
      </w:numPr>
    </w:pPr>
  </w:style>
  <w:style w:type="paragraph" w:styleId="ListNumber3">
    <w:name w:val="List Number 3"/>
    <w:basedOn w:val="Normal"/>
    <w:semiHidden/>
    <w:pPr>
      <w:numPr>
        <w:numId w:val="28"/>
      </w:numPr>
    </w:pPr>
  </w:style>
  <w:style w:type="paragraph" w:styleId="ListNumber4">
    <w:name w:val="List Number 4"/>
    <w:basedOn w:val="Normal"/>
    <w:semiHidden/>
    <w:pPr>
      <w:numPr>
        <w:numId w:val="29"/>
      </w:numPr>
    </w:pPr>
  </w:style>
  <w:style w:type="paragraph" w:styleId="ListNumber5">
    <w:name w:val="List Number 5"/>
    <w:basedOn w:val="Normal"/>
    <w:semiHidden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72-AKBHead">
    <w:name w:val="72-AK B Head"/>
    <w:basedOn w:val="Normal"/>
    <w:pPr>
      <w:spacing w:before="200" w:line="270" w:lineRule="atLeast"/>
    </w:pPr>
    <w:rPr>
      <w:b/>
      <w:bCs/>
      <w:szCs w:val="24"/>
    </w:rPr>
  </w:style>
  <w:style w:type="character" w:customStyle="1" w:styleId="A70-AnswerInline">
    <w:name w:val="A70 - Answer Inline"/>
    <w:basedOn w:val="DefaultParagraphFont"/>
    <w:rPr>
      <w:rFonts w:ascii="Arial" w:hAnsi="Arial" w:cs="Arial"/>
      <w:b/>
      <w:bCs/>
      <w:color w:val="FF00FF"/>
      <w:sz w:val="30"/>
      <w:szCs w:val="3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</vt:lpstr>
    </vt:vector>
  </TitlesOfParts>
  <Company>laserwords</Company>
  <LinksUpToDate>false</LinksUpToDate>
  <CharactersWithSpaces>1097</CharactersWithSpaces>
  <SharedDoc>false</SharedDoc>
  <HLinks>
    <vt:vector size="36" baseType="variant">
      <vt:variant>
        <vt:i4>3670087</vt:i4>
      </vt:variant>
      <vt:variant>
        <vt:i4>1295</vt:i4>
      </vt:variant>
      <vt:variant>
        <vt:i4>1042</vt:i4>
      </vt:variant>
      <vt:variant>
        <vt:i4>1</vt:i4>
      </vt:variant>
      <vt:variant>
        <vt:lpwstr>..\ART\Ch05\Go07an_CRB_0507_art\Go07an_0507prob_01.jpg</vt:lpwstr>
      </vt:variant>
      <vt:variant>
        <vt:lpwstr/>
      </vt:variant>
      <vt:variant>
        <vt:i4>3866695</vt:i4>
      </vt:variant>
      <vt:variant>
        <vt:i4>1299</vt:i4>
      </vt:variant>
      <vt:variant>
        <vt:i4>1043</vt:i4>
      </vt:variant>
      <vt:variant>
        <vt:i4>1</vt:i4>
      </vt:variant>
      <vt:variant>
        <vt:lpwstr>..\ART\Ch05\Go07an_CRB_0507_art\Go07an_0507prob_02.jpg</vt:lpwstr>
      </vt:variant>
      <vt:variant>
        <vt:lpwstr/>
      </vt:variant>
      <vt:variant>
        <vt:i4>3342398</vt:i4>
      </vt:variant>
      <vt:variant>
        <vt:i4>4249</vt:i4>
      </vt:variant>
      <vt:variant>
        <vt:i4>1028</vt:i4>
      </vt:variant>
      <vt:variant>
        <vt:i4>1</vt:i4>
      </vt:variant>
      <vt:variant>
        <vt:lpwstr>Go07an_0507chal_03AK</vt:lpwstr>
      </vt:variant>
      <vt:variant>
        <vt:lpwstr/>
      </vt:variant>
      <vt:variant>
        <vt:i4>3801159</vt:i4>
      </vt:variant>
      <vt:variant>
        <vt:i4>-1</vt:i4>
      </vt:variant>
      <vt:variant>
        <vt:i4>1487</vt:i4>
      </vt:variant>
      <vt:variant>
        <vt:i4>1</vt:i4>
      </vt:variant>
      <vt:variant>
        <vt:lpwstr>..\ART\Ch05\Go07an_CRB_0507_art\Go07an_0507prob_03.jpg</vt:lpwstr>
      </vt:variant>
      <vt:variant>
        <vt:lpwstr/>
      </vt:variant>
      <vt:variant>
        <vt:i4>3997767</vt:i4>
      </vt:variant>
      <vt:variant>
        <vt:i4>-1</vt:i4>
      </vt:variant>
      <vt:variant>
        <vt:i4>1488</vt:i4>
      </vt:variant>
      <vt:variant>
        <vt:i4>1</vt:i4>
      </vt:variant>
      <vt:variant>
        <vt:lpwstr>..\ART\Ch05\Go07an_CRB_0507_art\Go07an_0507prob_04.jpg</vt:lpwstr>
      </vt:variant>
      <vt:variant>
        <vt:lpwstr/>
      </vt:variant>
      <vt:variant>
        <vt:i4>3932231</vt:i4>
      </vt:variant>
      <vt:variant>
        <vt:i4>-1</vt:i4>
      </vt:variant>
      <vt:variant>
        <vt:i4>1489</vt:i4>
      </vt:variant>
      <vt:variant>
        <vt:i4>1</vt:i4>
      </vt:variant>
      <vt:variant>
        <vt:lpwstr>..\ART\Ch05\Go07an_CRB_0507_art\Go07an_0507prob_05.jpg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service mahine</dc:creator>
  <cp:lastModifiedBy>acalise2</cp:lastModifiedBy>
  <cp:revision>2</cp:revision>
  <cp:lastPrinted>2012-01-19T12:10:00Z</cp:lastPrinted>
  <dcterms:created xsi:type="dcterms:W3CDTF">2012-01-19T12:11:00Z</dcterms:created>
  <dcterms:modified xsi:type="dcterms:W3CDTF">2012-01-19T12:11:00Z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